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B59D" w14:textId="77777777" w:rsidR="00277F05" w:rsidRPr="001B1397" w:rsidRDefault="00277F05" w:rsidP="00277F05">
      <w:pPr>
        <w:rPr>
          <w:b/>
          <w:bCs/>
          <w:color w:val="FF0000"/>
          <w:sz w:val="36"/>
          <w:szCs w:val="36"/>
        </w:rPr>
      </w:pPr>
      <w:r w:rsidRPr="001B1397">
        <w:rPr>
          <w:b/>
          <w:bCs/>
          <w:color w:val="FF0000"/>
          <w:sz w:val="36"/>
          <w:szCs w:val="36"/>
        </w:rPr>
        <w:t>BULLETIN ANNOUNCEMENT #</w:t>
      </w:r>
      <w:r>
        <w:rPr>
          <w:b/>
          <w:bCs/>
          <w:color w:val="FF0000"/>
          <w:sz w:val="36"/>
          <w:szCs w:val="36"/>
        </w:rPr>
        <w:t>1</w:t>
      </w:r>
    </w:p>
    <w:p w14:paraId="2E5646D1" w14:textId="77777777" w:rsidR="00277F05" w:rsidRPr="008D36A8" w:rsidRDefault="00277F05" w:rsidP="00277F05">
      <w:pPr>
        <w:jc w:val="center"/>
        <w:rPr>
          <w:rFonts w:cstheme="minorHAnsi"/>
          <w:b/>
          <w:bCs/>
          <w:sz w:val="48"/>
          <w:szCs w:val="48"/>
        </w:rPr>
      </w:pPr>
      <w:r w:rsidRPr="008D36A8">
        <w:rPr>
          <w:rFonts w:cstheme="minorHAnsi"/>
          <w:b/>
          <w:bCs/>
          <w:sz w:val="48"/>
          <w:szCs w:val="48"/>
        </w:rPr>
        <w:t xml:space="preserve">SAVE THE DATE  </w:t>
      </w:r>
    </w:p>
    <w:p w14:paraId="3EE7804A" w14:textId="77777777" w:rsidR="00277F05" w:rsidRDefault="00277F05" w:rsidP="00277F05">
      <w:pPr>
        <w:jc w:val="center"/>
        <w:rPr>
          <w:rFonts w:cstheme="minorHAnsi"/>
          <w:b/>
          <w:bCs/>
          <w:color w:val="C00000"/>
          <w:sz w:val="32"/>
          <w:szCs w:val="32"/>
        </w:rPr>
      </w:pPr>
      <w:r>
        <w:rPr>
          <w:rFonts w:cstheme="minorHAnsi"/>
          <w:b/>
          <w:bCs/>
          <w:noProof/>
          <w:sz w:val="32"/>
          <w:szCs w:val="32"/>
        </w:rPr>
        <w:drawing>
          <wp:inline distT="0" distB="0" distL="0" distR="0" wp14:anchorId="07F8ECFC" wp14:editId="73A833C5">
            <wp:extent cx="1133475" cy="1133475"/>
            <wp:effectExtent l="0" t="0" r="9525" b="9525"/>
            <wp:docPr id="528963335" name="Picture 1" descr="A cartoon of a child carrying a backpack with boo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63335" name="Picture 1" descr="A cartoon of a child carrying a backpack with book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33475" cy="1133475"/>
                    </a:xfrm>
                    <a:prstGeom prst="rect">
                      <a:avLst/>
                    </a:prstGeom>
                  </pic:spPr>
                </pic:pic>
              </a:graphicData>
            </a:graphic>
          </wp:inline>
        </w:drawing>
      </w:r>
      <w:r w:rsidRPr="001B1397">
        <w:rPr>
          <w:rFonts w:cstheme="minorHAnsi"/>
          <w:b/>
          <w:bCs/>
          <w:color w:val="C00000"/>
          <w:sz w:val="32"/>
          <w:szCs w:val="32"/>
        </w:rPr>
        <w:t>Coming January 2024</w:t>
      </w:r>
    </w:p>
    <w:p w14:paraId="523171D8" w14:textId="77777777" w:rsidR="00277F05" w:rsidRPr="008D36A8" w:rsidRDefault="00277F05" w:rsidP="00277F05">
      <w:pPr>
        <w:jc w:val="center"/>
        <w:rPr>
          <w:rFonts w:cstheme="minorHAnsi"/>
          <w:b/>
          <w:bCs/>
          <w:sz w:val="36"/>
          <w:szCs w:val="36"/>
        </w:rPr>
      </w:pPr>
      <w:r w:rsidRPr="008D36A8">
        <w:rPr>
          <w:rFonts w:cstheme="minorHAnsi"/>
          <w:b/>
          <w:bCs/>
          <w:sz w:val="36"/>
          <w:szCs w:val="36"/>
        </w:rPr>
        <w:t>Discovering the Eucharist in Scripture and Sacred Tradition</w:t>
      </w:r>
    </w:p>
    <w:p w14:paraId="4DE958F0" w14:textId="77777777" w:rsidR="00277F05" w:rsidRPr="008D36A8" w:rsidRDefault="00277F05" w:rsidP="00277F05">
      <w:pPr>
        <w:spacing w:after="150" w:line="240" w:lineRule="auto"/>
        <w:outlineLvl w:val="2"/>
        <w:rPr>
          <w:rFonts w:eastAsia="Times New Roman" w:cstheme="minorHAnsi"/>
          <w:b/>
          <w:bCs/>
          <w:color w:val="833C0B" w:themeColor="accent2" w:themeShade="80"/>
          <w:kern w:val="0"/>
          <w:sz w:val="28"/>
          <w:szCs w:val="28"/>
          <w14:ligatures w14:val="none"/>
        </w:rPr>
      </w:pPr>
      <w:r w:rsidRPr="008D36A8">
        <w:rPr>
          <w:rFonts w:eastAsia="Times New Roman" w:cstheme="minorHAnsi"/>
          <w:b/>
          <w:bCs/>
          <w:kern w:val="0"/>
          <w:sz w:val="28"/>
          <w:szCs w:val="28"/>
          <w14:ligatures w14:val="none"/>
        </w:rPr>
        <w:t>Course Description:</w:t>
      </w:r>
    </w:p>
    <w:p w14:paraId="0C05D77E" w14:textId="77777777" w:rsidR="00277F05" w:rsidRPr="00DA54D7" w:rsidRDefault="00277F05" w:rsidP="00277F05">
      <w:pPr>
        <w:rPr>
          <w:rFonts w:cstheme="minorHAnsi"/>
          <w:sz w:val="24"/>
          <w:szCs w:val="24"/>
        </w:rPr>
      </w:pPr>
      <w:r w:rsidRPr="00DA54D7">
        <w:rPr>
          <w:rFonts w:cstheme="minorHAnsi"/>
          <w:sz w:val="24"/>
          <w:szCs w:val="24"/>
        </w:rPr>
        <w:t xml:space="preserve">Not your average lecture series, this 6-week course dives into God’s ever-present, everlasting plan for being PRESENT with humanity.   Discover, through Sacred Scripture and Tradition, the Jewish worship rites that foreshadowed Christ’s last and Divine sacrifice, bringing forth the New Covenant promise of everlasting communion with the </w:t>
      </w:r>
      <w:r>
        <w:rPr>
          <w:rFonts w:cstheme="minorHAnsi"/>
          <w:sz w:val="24"/>
          <w:szCs w:val="24"/>
        </w:rPr>
        <w:t>Holy Trinity</w:t>
      </w:r>
      <w:r w:rsidRPr="00DA54D7">
        <w:rPr>
          <w:rFonts w:cstheme="minorHAnsi"/>
          <w:sz w:val="24"/>
          <w:szCs w:val="24"/>
        </w:rPr>
        <w:t xml:space="preserve">. </w:t>
      </w:r>
    </w:p>
    <w:p w14:paraId="5728AA41" w14:textId="77777777" w:rsidR="00277F05" w:rsidRPr="00DA54D7" w:rsidRDefault="00277F05" w:rsidP="00277F05">
      <w:pPr>
        <w:rPr>
          <w:rFonts w:cstheme="minorHAnsi"/>
          <w:sz w:val="24"/>
          <w:szCs w:val="24"/>
        </w:rPr>
      </w:pPr>
      <w:r>
        <w:rPr>
          <w:rFonts w:cstheme="minorHAnsi"/>
          <w:sz w:val="24"/>
          <w:szCs w:val="24"/>
        </w:rPr>
        <w:t>G</w:t>
      </w:r>
      <w:r w:rsidRPr="00DA54D7">
        <w:rPr>
          <w:rFonts w:cstheme="minorHAnsi"/>
          <w:sz w:val="24"/>
          <w:szCs w:val="24"/>
        </w:rPr>
        <w:t xml:space="preserve">row in certainty of the </w:t>
      </w:r>
      <w:r w:rsidRPr="00DA54D7">
        <w:rPr>
          <w:rFonts w:cstheme="minorHAnsi"/>
          <w:b/>
          <w:bCs/>
          <w:sz w:val="24"/>
          <w:szCs w:val="24"/>
        </w:rPr>
        <w:t>REAL PRESENCE</w:t>
      </w:r>
      <w:r w:rsidRPr="00DA54D7">
        <w:rPr>
          <w:rFonts w:cstheme="minorHAnsi"/>
          <w:sz w:val="24"/>
          <w:szCs w:val="24"/>
        </w:rPr>
        <w:t xml:space="preserve"> as we reach into key writings of </w:t>
      </w:r>
      <w:r>
        <w:rPr>
          <w:rFonts w:cstheme="minorHAnsi"/>
          <w:sz w:val="24"/>
          <w:szCs w:val="24"/>
        </w:rPr>
        <w:t xml:space="preserve">the </w:t>
      </w:r>
      <w:r w:rsidRPr="00DA54D7">
        <w:rPr>
          <w:rFonts w:cstheme="minorHAnsi"/>
          <w:sz w:val="24"/>
          <w:szCs w:val="24"/>
        </w:rPr>
        <w:t xml:space="preserve">Hebrew and Apostolic Fathers’ that illumine the New Testament account of </w:t>
      </w:r>
      <w:r w:rsidRPr="00DA54D7">
        <w:rPr>
          <w:rFonts w:cstheme="minorHAnsi"/>
          <w:b/>
          <w:bCs/>
          <w:sz w:val="24"/>
          <w:szCs w:val="24"/>
        </w:rPr>
        <w:t>The Last Supper</w:t>
      </w:r>
      <w:r w:rsidRPr="00DA54D7">
        <w:rPr>
          <w:rFonts w:cstheme="minorHAnsi"/>
          <w:sz w:val="24"/>
          <w:szCs w:val="24"/>
        </w:rPr>
        <w:t>, the proclamation that the Eucharistic bread and wine is Christ’s promise</w:t>
      </w:r>
      <w:r>
        <w:rPr>
          <w:rFonts w:cstheme="minorHAnsi"/>
          <w:sz w:val="24"/>
          <w:szCs w:val="24"/>
        </w:rPr>
        <w:t xml:space="preserve"> that</w:t>
      </w:r>
      <w:r w:rsidRPr="00DA54D7">
        <w:rPr>
          <w:rFonts w:cstheme="minorHAnsi"/>
          <w:sz w:val="24"/>
          <w:szCs w:val="24"/>
        </w:rPr>
        <w:t xml:space="preserve"> </w:t>
      </w:r>
      <w:r w:rsidRPr="00DA54D7">
        <w:rPr>
          <w:rFonts w:cstheme="minorHAnsi"/>
          <w:sz w:val="24"/>
          <w:szCs w:val="24"/>
          <w:shd w:val="clear" w:color="auto" w:fill="FFFFFF"/>
        </w:rPr>
        <w:t>“I am with you always, to the end of the age” (Matt 28:20). </w:t>
      </w:r>
      <w:r w:rsidRPr="00DA54D7">
        <w:rPr>
          <w:rFonts w:cstheme="minorHAnsi"/>
          <w:sz w:val="24"/>
          <w:szCs w:val="24"/>
        </w:rPr>
        <w:t xml:space="preserve">   </w:t>
      </w:r>
    </w:p>
    <w:p w14:paraId="4E186344" w14:textId="77777777" w:rsidR="00277F05" w:rsidRPr="00DA54D7" w:rsidRDefault="00277F05" w:rsidP="00277F05">
      <w:pPr>
        <w:jc w:val="center"/>
        <w:rPr>
          <w:rFonts w:cstheme="minorHAnsi"/>
          <w:sz w:val="24"/>
          <w:szCs w:val="24"/>
        </w:rPr>
      </w:pPr>
      <w:r w:rsidRPr="00DA54D7">
        <w:rPr>
          <w:rFonts w:cstheme="minorHAnsi"/>
          <w:b/>
          <w:bCs/>
          <w:sz w:val="24"/>
          <w:szCs w:val="24"/>
        </w:rPr>
        <w:t>You will never perceive reception of the Holy Eucharist the same</w:t>
      </w:r>
      <w:r w:rsidRPr="00DA54D7">
        <w:rPr>
          <w:rFonts w:cstheme="minorHAnsi"/>
          <w:sz w:val="24"/>
          <w:szCs w:val="24"/>
        </w:rPr>
        <w:t>.</w:t>
      </w:r>
    </w:p>
    <w:p w14:paraId="18A517E0" w14:textId="77777777" w:rsidR="00277F05" w:rsidRPr="00F121AE" w:rsidRDefault="00277F05" w:rsidP="00277F05">
      <w:pPr>
        <w:rPr>
          <w:rFonts w:cstheme="minorHAnsi"/>
          <w:b/>
          <w:bCs/>
          <w:sz w:val="28"/>
          <w:szCs w:val="28"/>
        </w:rPr>
      </w:pPr>
      <w:r w:rsidRPr="00B475FB">
        <w:rPr>
          <w:rFonts w:cstheme="minorHAnsi"/>
          <w:b/>
          <w:bCs/>
          <w:sz w:val="28"/>
          <w:szCs w:val="28"/>
        </w:rPr>
        <w:t>Facilitators:</w:t>
      </w:r>
      <w:r w:rsidRPr="00F121AE">
        <w:rPr>
          <w:rFonts w:cstheme="minorHAnsi"/>
          <w:b/>
          <w:bCs/>
          <w:color w:val="FF0000"/>
          <w:sz w:val="28"/>
          <w:szCs w:val="28"/>
        </w:rPr>
        <w:t xml:space="preserve"> </w:t>
      </w:r>
      <w:r w:rsidRPr="00F121AE">
        <w:rPr>
          <w:rFonts w:cstheme="minorHAnsi"/>
          <w:sz w:val="28"/>
          <w:szCs w:val="28"/>
        </w:rPr>
        <w:t>Glennell Munne’, B.S.N., MTS; Radiem Velasco, B.SCE, BSEnSE</w:t>
      </w:r>
    </w:p>
    <w:p w14:paraId="10919CA2" w14:textId="77777777" w:rsidR="00277F05" w:rsidRPr="00B475FB" w:rsidRDefault="00277F05" w:rsidP="00277F05">
      <w:pPr>
        <w:rPr>
          <w:rFonts w:cstheme="minorHAnsi"/>
          <w:b/>
          <w:bCs/>
          <w:sz w:val="28"/>
          <w:szCs w:val="28"/>
        </w:rPr>
      </w:pPr>
      <w:r w:rsidRPr="00B475FB">
        <w:rPr>
          <w:rFonts w:cstheme="minorHAnsi"/>
          <w:b/>
          <w:bCs/>
          <w:sz w:val="28"/>
          <w:szCs w:val="28"/>
        </w:rPr>
        <w:t>Stated Course Objective:</w:t>
      </w:r>
    </w:p>
    <w:p w14:paraId="3D32A56E" w14:textId="77777777" w:rsidR="00277F05" w:rsidRPr="0058438B" w:rsidRDefault="00277F05" w:rsidP="00277F05">
      <w:pPr>
        <w:pStyle w:val="ListParagraph"/>
        <w:numPr>
          <w:ilvl w:val="0"/>
          <w:numId w:val="1"/>
        </w:numPr>
        <w:rPr>
          <w:rFonts w:cstheme="minorHAnsi"/>
          <w:sz w:val="24"/>
          <w:szCs w:val="24"/>
        </w:rPr>
      </w:pPr>
      <w:r w:rsidRPr="0058438B">
        <w:rPr>
          <w:rFonts w:cstheme="minorHAnsi"/>
          <w:sz w:val="24"/>
          <w:szCs w:val="24"/>
        </w:rPr>
        <w:t>Describe the New Covenant</w:t>
      </w:r>
    </w:p>
    <w:p w14:paraId="5B0137BD" w14:textId="77777777" w:rsidR="00277F05" w:rsidRPr="0058438B" w:rsidRDefault="00277F05" w:rsidP="00277F05">
      <w:pPr>
        <w:pStyle w:val="ListParagraph"/>
        <w:numPr>
          <w:ilvl w:val="0"/>
          <w:numId w:val="1"/>
        </w:numPr>
        <w:rPr>
          <w:rFonts w:cstheme="minorHAnsi"/>
          <w:sz w:val="24"/>
          <w:szCs w:val="24"/>
        </w:rPr>
      </w:pPr>
      <w:r w:rsidRPr="0058438B">
        <w:rPr>
          <w:rFonts w:cstheme="minorHAnsi"/>
          <w:sz w:val="24"/>
          <w:szCs w:val="24"/>
        </w:rPr>
        <w:t xml:space="preserve">Recognize Eucharistic Communion is personal participation in the New Covenant. </w:t>
      </w:r>
    </w:p>
    <w:p w14:paraId="58C43223" w14:textId="77777777" w:rsidR="00277F05" w:rsidRPr="0058438B" w:rsidRDefault="00277F05" w:rsidP="00277F05">
      <w:pPr>
        <w:pStyle w:val="ListParagraph"/>
        <w:numPr>
          <w:ilvl w:val="0"/>
          <w:numId w:val="1"/>
        </w:numPr>
        <w:rPr>
          <w:rFonts w:cstheme="minorHAnsi"/>
          <w:sz w:val="24"/>
          <w:szCs w:val="24"/>
        </w:rPr>
      </w:pPr>
      <w:r w:rsidRPr="0058438B">
        <w:rPr>
          <w:rFonts w:cstheme="minorHAnsi"/>
          <w:sz w:val="24"/>
          <w:szCs w:val="24"/>
        </w:rPr>
        <w:t>Cite New Testament gospel accounts that present the Eucharist.</w:t>
      </w:r>
    </w:p>
    <w:p w14:paraId="79C458CE" w14:textId="77777777" w:rsidR="00277F05" w:rsidRPr="0058438B" w:rsidRDefault="00277F05" w:rsidP="00277F05">
      <w:pPr>
        <w:pStyle w:val="ListParagraph"/>
        <w:numPr>
          <w:ilvl w:val="0"/>
          <w:numId w:val="1"/>
        </w:numPr>
        <w:rPr>
          <w:rFonts w:cstheme="minorHAnsi"/>
          <w:sz w:val="24"/>
          <w:szCs w:val="24"/>
        </w:rPr>
      </w:pPr>
      <w:r w:rsidRPr="0058438B">
        <w:rPr>
          <w:rFonts w:cstheme="minorHAnsi"/>
          <w:sz w:val="24"/>
          <w:szCs w:val="24"/>
        </w:rPr>
        <w:t>Cite Old Testament accounts that prefigure the Eucharist presented in the New Testament.</w:t>
      </w:r>
    </w:p>
    <w:p w14:paraId="7C8FCCD8" w14:textId="77777777" w:rsidR="00277F05" w:rsidRPr="0058438B" w:rsidRDefault="00277F05" w:rsidP="00277F05">
      <w:pPr>
        <w:pStyle w:val="ListParagraph"/>
        <w:numPr>
          <w:ilvl w:val="0"/>
          <w:numId w:val="1"/>
        </w:numPr>
        <w:rPr>
          <w:rFonts w:cstheme="minorHAnsi"/>
          <w:sz w:val="24"/>
          <w:szCs w:val="24"/>
        </w:rPr>
      </w:pPr>
      <w:r w:rsidRPr="0058438B">
        <w:rPr>
          <w:rFonts w:cstheme="minorHAnsi"/>
          <w:sz w:val="24"/>
          <w:szCs w:val="24"/>
        </w:rPr>
        <w:t>Describe how the “Bread of Life Discourse” is source for our faith in the Real Presence of Christ in the Eucharist.</w:t>
      </w:r>
    </w:p>
    <w:p w14:paraId="33B27DF8" w14:textId="77777777" w:rsidR="00277F05" w:rsidRPr="0058438B" w:rsidRDefault="00277F05" w:rsidP="00277F05">
      <w:pPr>
        <w:pStyle w:val="ListParagraph"/>
        <w:numPr>
          <w:ilvl w:val="0"/>
          <w:numId w:val="1"/>
        </w:numPr>
        <w:rPr>
          <w:rFonts w:cstheme="minorHAnsi"/>
          <w:sz w:val="24"/>
          <w:szCs w:val="24"/>
        </w:rPr>
      </w:pPr>
      <w:r w:rsidRPr="0058438B">
        <w:rPr>
          <w:rFonts w:cstheme="minorHAnsi"/>
          <w:sz w:val="24"/>
          <w:szCs w:val="24"/>
        </w:rPr>
        <w:t xml:space="preserve">Connect the Passover of the Lamb with the Sacrifice of the Mass liturgy. </w:t>
      </w:r>
    </w:p>
    <w:p w14:paraId="6197648A" w14:textId="77777777" w:rsidR="00277F05" w:rsidRPr="001B1397" w:rsidRDefault="00277F05" w:rsidP="00277F05">
      <w:pPr>
        <w:pStyle w:val="ListParagraph"/>
        <w:rPr>
          <w:rFonts w:cstheme="minorHAnsi"/>
          <w:b/>
          <w:bCs/>
          <w:sz w:val="32"/>
          <w:szCs w:val="32"/>
        </w:rPr>
      </w:pPr>
      <w:r w:rsidRPr="00C10364">
        <w:rPr>
          <w:rFonts w:cstheme="minorHAnsi"/>
          <w:b/>
          <w:bCs/>
          <w:sz w:val="32"/>
          <w:szCs w:val="32"/>
        </w:rPr>
        <w:t>Coming January 2024 – Check the Bulletin and Website for Updates</w:t>
      </w:r>
    </w:p>
    <w:p w14:paraId="55F06841" w14:textId="77777777" w:rsidR="00DC5E09" w:rsidRDefault="00DC5E09"/>
    <w:sectPr w:rsidR="00DC5E09" w:rsidSect="00277F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23B0D"/>
    <w:multiLevelType w:val="hybridMultilevel"/>
    <w:tmpl w:val="02C8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14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09"/>
    <w:rsid w:val="00277F05"/>
    <w:rsid w:val="00B0403D"/>
    <w:rsid w:val="00DC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F6ED2"/>
  <w15:chartTrackingRefBased/>
  <w15:docId w15:val="{A925F8BA-7C80-4343-B3D0-0C88B90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1261</Characters>
  <Application>Microsoft Office Word</Application>
  <DocSecurity>0</DocSecurity>
  <Lines>10</Lines>
  <Paragraphs>2</Paragraphs>
  <ScaleCrop>false</ScaleCrop>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Glennell Munne</dc:creator>
  <cp:keywords/>
  <dc:description/>
  <cp:lastModifiedBy>Glennell Munne</cp:lastModifiedBy>
  <cp:revision>3</cp:revision>
  <dcterms:created xsi:type="dcterms:W3CDTF">2023-11-09T04:44:00Z</dcterms:created>
  <dcterms:modified xsi:type="dcterms:W3CDTF">2023-11-09T04:46:00Z</dcterms:modified>
</cp:coreProperties>
</file>